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right" w:pos="9630"/>
        </w:tabs>
        <w:contextualSpacing w:val="0"/>
        <w:jc w:val="both"/>
      </w:pPr>
      <w:r w:rsidDel="00000000" w:rsidR="00000000" w:rsidRPr="00000000">
        <w:rPr>
          <w:rtl w:val="0"/>
        </w:rPr>
        <w:t xml:space="preserve">Ofício 06/2015</w:t>
        <w:tab/>
      </w:r>
      <w:r w:rsidDel="00000000" w:rsidR="00000000" w:rsidRPr="00000000">
        <w:rPr>
          <w:rtl w:val="0"/>
        </w:rPr>
        <w:t xml:space="preserve">São Paulo, 11 de Junho de 2015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Aos membros do CTA-IME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A/C Prof. Dr. Clodoaldo Grotta Ragazzo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Ref: Realização de Feira do Livro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Aos membros da CG-IME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A/C profª. Dra. Lúcia Pereira Barroso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Ref: VII Encontro BCC - Verba da Pró-Eve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Aos membros da CCex-IME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A/C prof. Dr. Eduardo Colli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À Diretoria do Instituto de Matemática e Estatística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A/C Prof. Dr. Clodoaldo Grotta Ragazzo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Aos membros da COESF-IME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A/C Prof. Dr. Severino Toscano do Rego Melo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br w:type="textWrapping"/>
        <w:tab/>
      </w:r>
      <w:r w:rsidDel="00000000" w:rsidR="00000000" w:rsidRPr="00000000">
        <w:rPr>
          <w:rtl w:val="0"/>
        </w:rPr>
        <w:t xml:space="preserve">A Comissão Organizadora do VII Encontro BCC, constituída por alunos em parceria com professores, vem por meio deste....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tl w:val="0"/>
        </w:rPr>
        <w:t xml:space="preserve">Para tal solicitamos o apoio … através da verba disponível do Pró-Eve para despesas referentes a alguns gastos que podem ser supridos pela mesma, ou outra forma de auxílio.</w:t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tl w:val="0"/>
        </w:rPr>
        <w:t xml:space="preserve">Segue anexa lista de necessidades: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Desde já, agradecemos a compreensão.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Anexo I - Gastos do Encontro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Passagem aérea e Diária para professores palestrantes convidados de fora da USP.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Camisetas para a identificação da Comissão organizadora do evento e para entregar aos professores palestrantes.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Brindes entregue às pessoas que participam do evento (bloco de papel, canetas e pastas).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Materiais para a divulgação (banners, cartazes e panfletos) podendo ser realizado por um design gráfico.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Certificados em papel timbrado, crachás e outros documentos que sejam necessários.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Coffee-break entre as oficinas.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headerReference r:id="rId5" w:type="default"/>
      <w:pgSz w:h="16838" w:w="11906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Style w:val="Heading1"/>
      <w:contextualSpacing w:val="0"/>
      <w:jc w:val="center"/>
    </w:pPr>
    <w:bookmarkStart w:colFirst="0" w:colLast="0" w:name="h.umxerqlf84lw" w:id="0"/>
    <w:bookmarkEnd w:id="0"/>
    <w:r w:rsidDel="00000000" w:rsidR="00000000" w:rsidRPr="00000000">
      <w:rPr>
        <w:rtl w:val="0"/>
      </w:rPr>
      <w:t xml:space="preserve">Comissão Organizadora do VII Encontro do BCC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