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1.png" ContentType="image/png"/>
  <Override PartName="/word/media/image15.png" ContentType="image/png"/>
  <Override PartName="/word/media/image12.png" ContentType="image/png"/>
  <Override PartName="/word/media/image13.png" ContentType="image/png"/>
  <Override PartName="/word/media/image10.png" ContentType="image/png"/>
  <Override PartName="/word/media/image14.png" ContentType="image/png"/>
  <Override PartName="/word/media/image9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-156845</wp:posOffset>
            </wp:positionH>
            <wp:positionV relativeFrom="line">
              <wp:posOffset>-144780</wp:posOffset>
            </wp:positionV>
            <wp:extent cx="1663065" cy="199390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99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44"/>
          <w:szCs w:val="44"/>
        </w:rPr>
        <w:t>Celso Masahiro Shimabukuro, orientador: prof Dr Carlos Hitoshi Morimoto</w:t>
      </w:r>
    </w:p>
    <w:p>
      <w:pPr>
        <w:pStyle w:val="style0"/>
      </w:pPr>
      <w:r>
        <w:rPr>
          <w:sz w:val="44"/>
          <w:szCs w:val="44"/>
        </w:rPr>
        <w:t>Instituto de Matemática e Estatística da Universidade de São Paulo – Trabalho de conclusão de curso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Introdução</w:t>
      </w:r>
    </w:p>
    <w:p>
      <w:pPr>
        <w:pStyle w:val="style0"/>
      </w:pPr>
      <w:r>
        <w:rPr>
          <w:sz w:val="28"/>
          <w:szCs w:val="28"/>
        </w:rPr>
        <w:t xml:space="preserve">Foram desenvolvidos neste ano três jogos usando python e PsychoPy destinados a examinar crianças de 4 a 6 anos de idade a pedido da psicóloga Liege Felicio e sua equipe do Instituto de psiquiatria da USP (IPq-USP). 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Objetivos</w:t>
      </w:r>
    </w:p>
    <w:p>
      <w:pPr>
        <w:pStyle w:val="style0"/>
      </w:pPr>
      <w:r>
        <w:rPr>
          <w:sz w:val="28"/>
          <w:szCs w:val="28"/>
        </w:rPr>
        <w:t>Tais jogos têm a finalidade de acompanhar o progresso de crianças que receberão treinamentos para desenvolver as chamadas capacidades executivas, muito importantes para o desenvolvimento acadêmico e profissional: memória, inibição e flexibilidade cognitiva. Memória consiste na capacidade de reter informações na mente, incluindo estruturas representacionais complexas, manipular mentalmente tais informações e agir de acordo com elas. Inibição consiste em agir de acordo com a escolha e não de acordo com impulsos, exercendo autocontrole ao evitar comportamentos inapropriados e responder apropriadamente. Flexibilidade cognitiva consiste em rapidamente adaptar o comportamento a novas situações.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Jogo Dots: é um jogo de avaliação de capacidades executivas que apresenta o chamado Simon effect</w:t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74930</wp:posOffset>
            </wp:positionH>
            <wp:positionV relativeFrom="line">
              <wp:posOffset>90170</wp:posOffset>
            </wp:positionV>
            <wp:extent cx="4009390" cy="225488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390" cy="2254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Na primeira fase (congruent), um coração aparece à esquerda ou à direita da tela e a criança deve apertar o botão no mesmo lado em que ele aparece.</w:t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60325</wp:posOffset>
            </wp:positionH>
            <wp:positionV relativeFrom="line">
              <wp:posOffset>370840</wp:posOffset>
            </wp:positionV>
            <wp:extent cx="4036695" cy="226949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695" cy="226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Na segunda fase (incongruent), aparecerá uma flor, e quando uma flor aparece, ela deve apertar o botão no lado oposto ao lado em que a flor aparece.</w:t>
      </w:r>
    </w:p>
    <w:p>
      <w:pPr>
        <w:pStyle w:val="style0"/>
      </w:pPr>
      <w:r>
        <w:rPr>
          <w:sz w:val="28"/>
          <w:szCs w:val="28"/>
        </w:rPr>
        <w:t>Na terceira fase (mixed), tanto um coração quanto uma flor podem aparecer na tela, e a criança deve seguir a regra adequada a cada situação apresentada.</w:t>
      </w:r>
    </w:p>
    <w:p>
      <w:pPr>
        <w:pStyle w:val="style0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O tempo de exposicão de cada estimulo é de 2.5s, com 0.5s de descanso. Todas as fases têm 20 trials, e as duas primeiras fases têm um treinamento com 8 trials de 7.5s de exposição e 0.5s de descanso.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O jogo pode ser descrito pelo fluxograma abaixo:</w:t>
      </w:r>
    </w:p>
    <w:p>
      <w:pPr>
        <w:pStyle w:val="style0"/>
      </w:pPr>
      <w:r>
        <w:rPr/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-73660</wp:posOffset>
            </wp:positionH>
            <wp:positionV relativeFrom="paragraph">
              <wp:posOffset>50800</wp:posOffset>
            </wp:positionV>
            <wp:extent cx="4505325" cy="637222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637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Jogo: Flanker</w:t>
      </w:r>
    </w:p>
    <w:p>
      <w:pPr>
        <w:pStyle w:val="style0"/>
      </w:pPr>
      <w:r>
        <w:rPr>
          <w:sz w:val="28"/>
          <w:szCs w:val="28"/>
        </w:rPr>
        <w:t>É um jogo baseado na chamada Eriksen Flanker task [1], modificado por Adele Diamond et. al[2]</w:t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-615315</wp:posOffset>
            </wp:positionH>
            <wp:positionV relativeFrom="line">
              <wp:posOffset>60960</wp:posOffset>
            </wp:positionV>
            <wp:extent cx="6652895" cy="125476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89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Na primeira fase, a criança deve alimentar o peixe azul no centro da figura apertando para o lado que ele olha.</w:t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-292735</wp:posOffset>
            </wp:positionH>
            <wp:positionV relativeFrom="line">
              <wp:posOffset>177165</wp:posOffset>
            </wp:positionV>
            <wp:extent cx="6734175" cy="127000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127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Na segunda fase, ela deve alimentar os peixes rosas em volta do peixe central apertando para o lado que eles olham.</w:t>
      </w:r>
    </w:p>
    <w:p>
      <w:pPr>
        <w:pStyle w:val="style0"/>
      </w:pPr>
      <w:r>
        <w:rPr>
          <w:sz w:val="28"/>
          <w:szCs w:val="28"/>
        </w:rPr>
        <w:t xml:space="preserve">Na terceira fase (mixed), pode aparecer um conjunto de peixes azuis ou um conjunto de peixes rosas, e a criança precisa aplicar a regra adequada. 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Jogo  Ursos: inspirado no chamado marshmallow experiment de Stanford [3]</w:t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5080</wp:posOffset>
            </wp:positionH>
            <wp:positionV relativeFrom="line">
              <wp:posOffset>220345</wp:posOffset>
            </wp:positionV>
            <wp:extent cx="6456680" cy="363029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680" cy="363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A criança é instruída a escolher um dos ursos, da esquerda ou direita. Se ela escolher o urso da esquerda, ela espera 12s para ganhar três doces (quando o urso solta os três balôes que carrega). Se escolher o urso da direita, ela espera 4s até o urso soltar o balão e ganha um doce. O jogo tem 3 trials, o tempo para a criança fazer a escolha é indeterminado.</w:t>
      </w:r>
    </w:p>
    <w:p>
      <w:pPr>
        <w:pStyle w:val="style0"/>
      </w:pPr>
      <w:r>
        <w:rPr/>
      </w:r>
    </w:p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-18415</wp:posOffset>
            </wp:positionH>
            <wp:positionV relativeFrom="line">
              <wp:posOffset>39370</wp:posOffset>
            </wp:positionV>
            <wp:extent cx="2667635" cy="84391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84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sz w:val="28"/>
          <w:szCs w:val="28"/>
        </w:rPr>
        <w:t>O PsychoPy é uma ferramenta baseada em python criada por Jonathan Pierce [4] própria para desenvolver experimentos de neurociência e psicologia experimental.</w:t>
      </w:r>
    </w:p>
    <w:p>
      <w:pPr>
        <w:pStyle w:val="style0"/>
      </w:pPr>
      <w:r>
        <w:rPr>
          <w:sz w:val="28"/>
          <w:szCs w:val="28"/>
        </w:rPr>
        <w:t xml:space="preserve">Ele permite criar estruturas de testes fáceis de alterar, inserir em loops, e grava os acontecimentos do jogo, como as escolhas feitas e o tempo de ação em segundos. </w:t>
      </w:r>
    </w:p>
    <w:p>
      <w:pPr>
        <w:pStyle w:val="style0"/>
      </w:pPr>
      <w:r>
        <w:rPr>
          <w:sz w:val="28"/>
          <w:szCs w:val="28"/>
          <w:shd w:fill="FFFF00" w:val="clear"/>
        </w:rPr>
        <w:t>O PsychoPy foi usado no modo builder, que oferece uma Graphical User Interface para criar experimentos, e usando o componente code foram inseridos scripts python onde eram necessários.</w:t>
      </w:r>
    </w:p>
    <w:p>
      <w:pPr>
        <w:pStyle w:val="style0"/>
      </w:pPr>
      <w:r>
        <w:rPr>
          <w:shd w:fill="FFFF00" w:val="clear"/>
        </w:rPr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Referências</w:t>
      </w:r>
    </w:p>
    <w:p>
      <w:pPr>
        <w:pStyle w:val="style0"/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[1] </w:t>
      </w:r>
      <w:hyperlink r:id="rId10">
        <w:r>
          <w:rPr>
            <w:rStyle w:val="style15"/>
            <w:rStyle w:val="style15"/>
            <w:rFonts w:ascii="Verdana;Geneva;sans-serif" w:hAnsi="Verdana;Geneva;sans-serif"/>
            <w:b w:val="false"/>
            <w:i w:val="false"/>
            <w:caps w:val="false"/>
            <w:smallCaps w:val="false"/>
            <w:color w:val="000000"/>
            <w:spacing w:val="0"/>
            <w:sz w:val="20"/>
            <w:szCs w:val="20"/>
          </w:rPr>
          <w:t>http://en.wikipedia.org/wiki/Eriksen_flanker_task</w:t>
        </w:r>
      </w:hyperlink>
    </w:p>
    <w:p>
      <w:pPr>
        <w:pStyle w:val="style0"/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[2] Diamond, A., Barnett, W.S., Thomas, J., &amp; Munro, S. (2007). Preschool program improves cognitive control,</w:t>
      </w:r>
      <w:r>
        <w:rPr>
          <w:caps w:val="false"/>
          <w:smallCaps w:val="false"/>
          <w:color w:val="000000"/>
          <w:spacing w:val="0"/>
          <w:sz w:val="20"/>
          <w:szCs w:val="20"/>
        </w:rPr>
        <w:t> </w:t>
      </w:r>
      <w:r>
        <w:rPr>
          <w:rFonts w:ascii="Verdana;Geneva;sans-serif" w:hAnsi="Verdana;Geneva;sans-serif"/>
          <w:b w:val="false"/>
          <w:caps w:val="false"/>
          <w:smallCaps w:val="false"/>
          <w:color w:val="000000"/>
          <w:spacing w:val="0"/>
          <w:sz w:val="20"/>
          <w:szCs w:val="20"/>
        </w:rPr>
        <w:t>Science, 318</w:t>
      </w: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, 1387-1388.</w:t>
      </w:r>
    </w:p>
    <w:p>
      <w:pPr>
        <w:pStyle w:val="style0"/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[3] </w:t>
      </w:r>
      <w:hyperlink r:id="rId11">
        <w:r>
          <w:rPr>
            <w:rStyle w:val="style15"/>
            <w:rStyle w:val="style15"/>
            <w:rFonts w:ascii="Verdana;Geneva;sans-serif" w:hAnsi="Verdana;Geneva;sans-serif"/>
            <w:b w:val="false"/>
            <w:i w:val="false"/>
            <w:caps w:val="false"/>
            <w:smallCaps w:val="false"/>
            <w:color w:val="000000"/>
            <w:spacing w:val="0"/>
            <w:sz w:val="20"/>
            <w:szCs w:val="20"/>
          </w:rPr>
          <w:t>http://en.wikipedia.org/wiki/Stanford_marshmallow_experiment</w:t>
        </w:r>
      </w:hyperlink>
    </w:p>
    <w:p>
      <w:pPr>
        <w:pStyle w:val="style17"/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 xml:space="preserve">[4] </w:t>
      </w:r>
      <w:r>
        <w:rPr>
          <w:rFonts w:ascii="Lucida Grande;Lucida Sans Unicode;Geneva;Verdana;sans-serif" w:hAnsi="Lucida Grande;Lucida Sans Unicode;Geneva;Verdan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Peirce JW (2009) Generating stimuli for neuroscience using PsychoPy. </w:t>
      </w:r>
      <w:hyperlink r:id="rId12">
        <w:r>
          <w:rPr>
            <w:rStyle w:val="style15"/>
            <w:rStyle w:val="style15"/>
            <w:rFonts w:ascii="Lucida Grande;Lucida Sans Unicode;Geneva;Verdana;sans-serif" w:hAnsi="Lucida Grande;Lucida Sans Unicode;Geneva;Verdana;sans-serif"/>
            <w:b w:val="false"/>
            <w:i w:val="false"/>
            <w:caps w:val="false"/>
            <w:smallCaps w:val="false"/>
            <w:color w:val="CA7900"/>
            <w:spacing w:val="0"/>
            <w:sz w:val="20"/>
            <w:szCs w:val="20"/>
            <w:u w:val="single"/>
          </w:rPr>
          <w:t>Front. Neuroinform. 2:10. doi:10.3389/neuro.11.010.2008</w:t>
        </w:r>
      </w:hyperlink>
    </w:p>
    <w:p>
      <w:pPr>
        <w:pStyle w:val="style0"/>
      </w:pPr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Trabalho de conclusão de curso de Bacharelado em Ciência da Computação</w:t>
        <w:tab/>
        <w:tab/>
      </w:r>
      <w:hyperlink r:id="rId13">
        <w:r>
          <w:rPr>
            <w:rStyle w:val="style15"/>
            <w:rStyle w:val="style15"/>
            <w:rFonts w:ascii="Verdana;Geneva;sans-serif" w:hAnsi="Verdana;Geneva;sans-serif"/>
            <w:b w:val="false"/>
            <w:i w:val="false"/>
            <w:caps w:val="false"/>
            <w:smallCaps w:val="false"/>
            <w:color w:val="000000"/>
            <w:spacing w:val="0"/>
            <w:sz w:val="20"/>
            <w:szCs w:val="20"/>
          </w:rPr>
          <w:t>celso02@linux.ime.usp.br</w:t>
        </w:r>
      </w:hyperlink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ab/>
        <w:tab/>
        <w:t>http://</w:t>
      </w:r>
      <w:bookmarkStart w:id="0" w:name="__DdeLink__8_1791627719"/>
      <w:bookmarkEnd w:id="0"/>
      <w:r>
        <w:rPr>
          <w:rFonts w:ascii="Verdana;Geneva;sans-serif" w:hAnsi="Verdana;Geneva;sans-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www.linux.ime.usp.br/~celso02/mac499</w:t>
      </w:r>
    </w:p>
    <w:sectPr>
      <w:type w:val="nextPage"/>
      <w:pgSz w:h="33676" w:w="23811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Lohit Hindi" w:eastAsia="Droid Sans Fallback" w:hAnsi="Times New Roman"/>
      <w:color w:val="00000A"/>
      <w:sz w:val="24"/>
      <w:szCs w:val="24"/>
      <w:lang w:bidi="hi-IN" w:eastAsia="zh-CN" w:val="pt-BR"/>
    </w:rPr>
  </w:style>
  <w:style w:styleId="style15" w:type="character">
    <w:name w:val="Link da Internet"/>
    <w:next w:val="style15"/>
    <w:rPr>
      <w:color w:val="000080"/>
      <w:u w:val="single"/>
      <w:lang w:bidi="pt-BR" w:eastAsia="pt-BR" w:val="pt-BR"/>
    </w:rPr>
  </w:style>
  <w:style w:styleId="style16" w:type="paragraph">
    <w:name w:val="Título"/>
    <w:basedOn w:val="style0"/>
    <w:next w:val="style17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17" w:type="paragraph">
    <w:name w:val="Co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>
      <w:rFonts w:cs="Lohit Hindi"/>
    </w:rPr>
  </w:style>
  <w:style w:styleId="style19" w:type="paragraph">
    <w:name w:val="Legenda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Índice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8"/><Relationship Id="rId3" Type="http://schemas.openxmlformats.org/officeDocument/2006/relationships/image" Target="media/image9.png"/><Relationship Id="rId4" Type="http://schemas.openxmlformats.org/officeDocument/2006/relationships/image" Target="media/image10.png"/><Relationship Id="rId5" Type="http://schemas.openxmlformats.org/officeDocument/2006/relationships/image" Target="media/image11.png"/><Relationship Id="rId6" Type="http://schemas.openxmlformats.org/officeDocument/2006/relationships/image" Target="media/image12.png"/><Relationship Id="rId7" Type="http://schemas.openxmlformats.org/officeDocument/2006/relationships/image" Target="media/image13.png"/><Relationship Id="rId8" Type="http://schemas.openxmlformats.org/officeDocument/2006/relationships/image" Target="media/image14.png"/><Relationship Id="rId9" Type="http://schemas.openxmlformats.org/officeDocument/2006/relationships/image" Target="media/image15.png"/><Relationship Id="rId10" Type="http://schemas.openxmlformats.org/officeDocument/2006/relationships/hyperlink" Target="http://en.wikipedia.org/wiki/Eriksen_flanker_task" TargetMode="External"/><Relationship Id="rId11" Type="http://schemas.openxmlformats.org/officeDocument/2006/relationships/hyperlink" Target="http://en.wikipedia.org/wiki/Stanford_marshmallow_experiment" TargetMode="External"/><Relationship Id="rId12" Type="http://schemas.openxmlformats.org/officeDocument/2006/relationships/hyperlink" Target="http://www.frontiersin.org/neuroinformatics/paper/10.3389/neuro.11/010.2008/" TargetMode="External"/><Relationship Id="rId13" Type="http://schemas.openxmlformats.org/officeDocument/2006/relationships/hyperlink" Target="mailto:celso02@linux.ime.usp.br" TargetMode="External"/><Relationship Id="rId14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2013-11-05T11:07:57.00Z</dcterms:created>
  <dc:creator>celso </dc:creator>
  <cp:lastModifiedBy>celso </cp:lastModifiedBy>
  <dcterms:modified xsi:type="dcterms:W3CDTF">2013-11-09T00:32:49.00Z</dcterms:modified>
  <cp:revision>1</cp:revision>
</cp:coreProperties>
</file>